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84" w:leader="none"/>
          <w:tab w:val="left" w:pos="1418" w:leader="none"/>
          <w:tab w:val="left" w:pos="2694" w:leader="none"/>
        </w:tabs>
        <w:spacing w:lineRule="auto" w:line="360" w:before="0" w:after="0"/>
        <w:ind w:left="0" w:hanging="2"/>
        <w:jc w:val="center"/>
        <w:rPr>
          <w:sz w:val="24"/>
          <w:szCs w:val="24"/>
        </w:rPr>
      </w:pPr>
      <w:r>
        <w:rPr/>
        <w:drawing>
          <wp:inline distT="0" distB="0" distL="0" distR="0">
            <wp:extent cx="680085" cy="72644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Serviço Público Federal</w:t>
      </w:r>
    </w:p>
    <w:p>
      <w:pPr>
        <w:pStyle w:val="Normal"/>
        <w:spacing w:lineRule="auto" w:line="240" w:before="0" w:after="0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Universidade Federal Fluminense</w:t>
      </w:r>
    </w:p>
    <w:p>
      <w:pPr>
        <w:pStyle w:val="Normal"/>
        <w:spacing w:lineRule="auto" w:line="240" w:before="0" w:after="0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Instituto de Física - Niterói</w:t>
      </w:r>
    </w:p>
    <w:p>
      <w:pPr>
        <w:pStyle w:val="Normal"/>
        <w:spacing w:lineRule="auto" w:line="240" w:before="0" w:after="0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hanging="2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/>
        <w:tabs>
          <w:tab w:val="left" w:pos="440" w:leader="none"/>
        </w:tabs>
        <w:spacing w:lineRule="auto" w:line="240" w:before="0" w:after="0"/>
        <w:ind w:left="438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DETERMINAÇÃO DE SERVIÇO EGF/UFF Nº 12 DE 13 DE JULHO DE 2023.</w:t>
      </w:r>
    </w:p>
    <w:p>
      <w:pPr>
        <w:pStyle w:val="Normal"/>
        <w:keepNext/>
        <w:tabs>
          <w:tab w:val="left" w:pos="0" w:leader="none"/>
        </w:tabs>
        <w:spacing w:lineRule="auto" w:line="240" w:before="0" w:after="0"/>
        <w:ind w:left="0" w:hanging="2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keepNext/>
        <w:tabs>
          <w:tab w:val="left" w:pos="0" w:leader="none"/>
          <w:tab w:val="left" w:pos="3119" w:leader="none"/>
        </w:tabs>
        <w:spacing w:lineRule="auto" w:line="240" w:before="0" w:after="0"/>
        <w:ind w:left="0" w:hanging="2"/>
        <w:jc w:val="both"/>
        <w:rPr>
          <w:rFonts w:ascii="Calibri" w:hAnsi="Calibri" w:eastAsia="Calibri" w:cs="Calibri"/>
          <w:smallCaps/>
          <w:sz w:val="24"/>
          <w:szCs w:val="24"/>
        </w:rPr>
      </w:pPr>
      <w:r>
        <w:rPr>
          <w:rFonts w:eastAsia="Calibri" w:cs="Calibri" w:ascii="Calibri" w:hAnsi="Calibri"/>
          <w:smallCaps/>
          <w:sz w:val="24"/>
          <w:szCs w:val="24"/>
        </w:rPr>
        <w:t xml:space="preserve">               </w:t>
      </w:r>
    </w:p>
    <w:p>
      <w:pPr>
        <w:pStyle w:val="Normal"/>
        <w:keepNext/>
        <w:tabs>
          <w:tab w:val="left" w:pos="0" w:leader="none"/>
          <w:tab w:val="left" w:pos="3119" w:leader="none"/>
        </w:tabs>
        <w:spacing w:lineRule="auto" w:line="240" w:before="0" w:after="0"/>
        <w:ind w:left="0" w:hanging="2"/>
        <w:jc w:val="both"/>
        <w:rPr>
          <w:rFonts w:ascii="Calibri" w:hAnsi="Calibri" w:eastAsia="Calibri" w:cs="Calibri"/>
          <w:smallCaps/>
          <w:sz w:val="24"/>
          <w:szCs w:val="24"/>
        </w:rPr>
      </w:pPr>
      <w:r>
        <w:rPr>
          <w:rFonts w:eastAsia="Calibri" w:cs="Calibri" w:ascii="Calibri" w:hAnsi="Calibri"/>
          <w:smallCaps/>
          <w:sz w:val="24"/>
          <w:szCs w:val="24"/>
        </w:rPr>
      </w:r>
    </w:p>
    <w:p>
      <w:pPr>
        <w:pStyle w:val="Normal"/>
        <w:spacing w:lineRule="auto" w:line="240"/>
        <w:ind w:left="3960" w:hanging="0"/>
        <w:jc w:val="both"/>
        <w:rPr>
          <w:rFonts w:ascii="Calibri" w:hAnsi="Calibri" w:eastAsia="Arial" w:cs="Calibri"/>
          <w:color w:val="222222"/>
        </w:rPr>
      </w:pPr>
      <w:bookmarkStart w:id="0" w:name="_gjdgxs"/>
      <w:bookmarkEnd w:id="0"/>
      <w:r>
        <w:rPr>
          <w:rFonts w:eastAsia="Calibri" w:cs="Calibri" w:ascii="Calibri" w:hAnsi="Calibri"/>
          <w:sz w:val="24"/>
          <w:szCs w:val="24"/>
        </w:rPr>
        <w:t xml:space="preserve">Institui comissão para mapeamento, organização  e funcionamento </w:t>
      </w:r>
      <w:r>
        <w:rPr>
          <w:rFonts w:eastAsia="Arial" w:cs="Calibri" w:ascii="Calibri" w:hAnsi="Calibri"/>
          <w:color w:val="222222"/>
        </w:rPr>
        <w:t xml:space="preserve">no que diz respeito à Integração dos Segmentos do Instituto  de Física </w:t>
      </w:r>
    </w:p>
    <w:p>
      <w:pPr>
        <w:pStyle w:val="Normal"/>
        <w:spacing w:lineRule="auto" w:line="240"/>
        <w:ind w:left="3960" w:hanging="0"/>
        <w:jc w:val="both"/>
        <w:rPr>
          <w:rFonts w:ascii="Calibri" w:hAnsi="Calibri" w:eastAsia="Calibri" w:cs="Calibri"/>
          <w:sz w:val="24"/>
          <w:szCs w:val="24"/>
        </w:rPr>
      </w:pPr>
      <w:bookmarkStart w:id="1" w:name="_xxvt9zi43thy"/>
      <w:bookmarkStart w:id="2" w:name="_xxvt9zi43thy"/>
      <w:bookmarkEnd w:id="2"/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pacing w:lineRule="auto" w:line="240"/>
        <w:ind w:left="0" w:firstLine="1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O VICE DIRETOR DO INSTITUTO DE FÍSICA, sede NITERÓI, </w:t>
      </w:r>
      <w:r>
        <w:rPr>
          <w:rFonts w:eastAsia="Calibri" w:cs="Calibri" w:ascii="Calibri" w:hAnsi="Calibri"/>
          <w:sz w:val="24"/>
          <w:szCs w:val="24"/>
        </w:rPr>
        <w:t xml:space="preserve">no uso de suas atribuições legais, estatutárias e regimentais, </w:t>
      </w:r>
    </w:p>
    <w:p>
      <w:pPr>
        <w:pStyle w:val="Normal"/>
        <w:spacing w:lineRule="auto" w:line="240" w:before="0" w:after="0"/>
        <w:ind w:left="0" w:firstLine="7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RESOLVE:</w:t>
      </w:r>
    </w:p>
    <w:p>
      <w:pPr>
        <w:pStyle w:val="Normal"/>
        <w:spacing w:lineRule="auto" w:line="240" w:before="0" w:after="0"/>
        <w:ind w:left="0" w:hanging="2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0" w:firstLine="1099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bookmarkStart w:id="3" w:name="_30j0zll"/>
      <w:bookmarkEnd w:id="3"/>
      <w:r>
        <w:rPr>
          <w:rFonts w:eastAsia="Calibri" w:cs="Calibri" w:ascii="Calibri" w:hAnsi="Calibri"/>
          <w:color w:val="000000"/>
          <w:sz w:val="24"/>
          <w:szCs w:val="24"/>
        </w:rPr>
        <w:t xml:space="preserve">I - </w:t>
      </w:r>
      <w:r>
        <w:rPr>
          <w:rFonts w:eastAsia="Calibri" w:cs="Calibri" w:ascii="Calibri" w:hAnsi="Calibri"/>
          <w:sz w:val="24"/>
          <w:szCs w:val="24"/>
        </w:rPr>
        <w:t xml:space="preserve">Instituir comissão para mapeamento, organização  e funcionamento </w:t>
      </w:r>
      <w:r>
        <w:rPr>
          <w:rFonts w:eastAsia="Arial" w:cs="Calibri" w:ascii="Calibri" w:hAnsi="Calibri"/>
          <w:color w:val="222222"/>
          <w:sz w:val="24"/>
          <w:szCs w:val="24"/>
        </w:rPr>
        <w:t>no que diz respeito à Integração dos Segmentos do Instituto de Física</w:t>
      </w:r>
      <w:r>
        <w:rPr>
          <w:rFonts w:eastAsia="Calibri" w:cs="Calibri" w:ascii="Calibri" w:hAnsi="Calibri"/>
          <w:sz w:val="24"/>
          <w:szCs w:val="24"/>
        </w:rPr>
        <w:t xml:space="preserve">, 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composta pelos </w:t>
      </w:r>
      <w:r>
        <w:rPr>
          <w:rFonts w:eastAsia="Calibri" w:cs="Calibri" w:ascii="Calibri" w:hAnsi="Calibri"/>
          <w:sz w:val="24"/>
          <w:szCs w:val="24"/>
        </w:rPr>
        <w:t>seguintes membros</w:t>
      </w:r>
      <w:bookmarkStart w:id="4" w:name="_GoBack"/>
      <w:bookmarkEnd w:id="4"/>
      <w:r>
        <w:rPr>
          <w:rFonts w:eastAsia="Calibri" w:cs="Calibri" w:ascii="Calibri" w:hAnsi="Calibri"/>
          <w:color w:val="000000"/>
          <w:sz w:val="24"/>
          <w:szCs w:val="24"/>
        </w:rPr>
        <w:t>:</w:t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  <w:t xml:space="preserve">Djalma Rosa Mendes Junior   SIAPE: 1916476 </w:t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  <w:t>Vitor Acioly Barbosa SIAPE: 1335491</w:t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  <w:t>Lucas Mauricio Sigaud SIAPE: 2115618</w:t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Karen Guimarães Cardoso SIAPE: 1624961</w:t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  <w:t>Alana  Fontes Guimarães matrícula 119025109</w:t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  <w:t>Sônia Silva Gurgel do Amaral</w:t>
        <w:tab/>
        <w:t xml:space="preserve"> M005.221.008</w:t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0" w:firstLine="1100"/>
        <w:jc w:val="both"/>
        <w:rPr>
          <w:rFonts w:ascii="Calibri" w:hAnsi="Calibri" w:eastAsia="Calibri" w:cs="Calibri"/>
          <w:color w:val="222222"/>
          <w:sz w:val="24"/>
          <w:szCs w:val="24"/>
          <w:highlight w:val="white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II -</w:t>
      </w:r>
      <w:r>
        <w:rPr>
          <w:rFonts w:eastAsia="Calibri" w:cs="Calibri" w:ascii="Calibri" w:hAnsi="Calibri"/>
          <w:color w:val="222222"/>
          <w:sz w:val="24"/>
          <w:szCs w:val="24"/>
          <w:highlight w:val="white"/>
        </w:rPr>
        <w:t xml:space="preserve">Os trabalhos da Comissão terão como tarefas  e objetivos </w:t>
      </w:r>
      <w:r>
        <w:rPr>
          <w:rFonts w:eastAsia="Calibri" w:cs="Calibri" w:ascii="Calibri" w:hAnsi="Calibri"/>
          <w:color w:val="222222"/>
          <w:sz w:val="24"/>
          <w:szCs w:val="24"/>
        </w:rPr>
        <w:t>Avaliar (com base em dados) as relações entre os diferentes segmentos, e questões importantes para cada um deles, buscar soluções para melhorar as relações tanto profissionais quanto pessoais, de modo a melhorar a comunicação dentro da comunidade do IF e a saúde mental de todos.</w:t>
      </w:r>
    </w:p>
    <w:p>
      <w:pPr>
        <w:pStyle w:val="Normal"/>
        <w:pBdr/>
        <w:spacing w:lineRule="auto" w:line="240" w:before="0" w:after="0"/>
        <w:ind w:left="0" w:firstLine="1100"/>
        <w:jc w:val="both"/>
        <w:rPr>
          <w:rFonts w:ascii="Calibri" w:hAnsi="Calibri" w:eastAsia="Calibri" w:cs="Calibri"/>
          <w:color w:val="222222"/>
          <w:sz w:val="24"/>
          <w:szCs w:val="24"/>
          <w:highlight w:val="white"/>
        </w:rPr>
      </w:pPr>
      <w:r>
        <w:rPr>
          <w:rFonts w:eastAsia="Calibri" w:cs="Calibri" w:ascii="Calibri" w:hAnsi="Calibri"/>
          <w:color w:val="222222"/>
          <w:sz w:val="24"/>
          <w:szCs w:val="24"/>
          <w:highlight w:val="white"/>
        </w:rPr>
      </w:r>
    </w:p>
    <w:p>
      <w:pPr>
        <w:pStyle w:val="Normal"/>
        <w:pBdr/>
        <w:spacing w:lineRule="auto" w:line="240" w:before="0" w:after="0"/>
        <w:ind w:left="0" w:firstLine="110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III-</w:t>
      </w:r>
      <w:r>
        <w:rPr>
          <w:rFonts w:eastAsia="Calibri" w:cs="Calibri" w:ascii="Calibri" w:hAnsi="Calibri"/>
          <w:color w:val="000000"/>
          <w:sz w:val="24"/>
          <w:szCs w:val="24"/>
        </w:rPr>
        <w:t>Esta designação não corresponde à função gratificada;</w:t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0" w:firstLine="1100"/>
        <w:jc w:val="both"/>
        <w:rPr>
          <w:rFonts w:ascii="Calibri" w:hAnsi="Calibri" w:eastAsia="Calibri" w:cs="Calibri"/>
          <w:color w:val="000000"/>
          <w:sz w:val="24"/>
          <w:szCs w:val="24"/>
          <w:lang w:val="pt-BR"/>
        </w:rPr>
      </w:pPr>
      <w:r>
        <w:rPr>
          <w:rFonts w:eastAsia="Calibri" w:cs="Calibri" w:ascii="Calibri" w:hAnsi="Calibri"/>
          <w:color w:val="000000"/>
          <w:sz w:val="24"/>
          <w:szCs w:val="24"/>
          <w:lang w:val="pt-BR"/>
        </w:rPr>
        <w:t xml:space="preserve">IV- Esta DTS </w:t>
      </w:r>
      <w:r>
        <w:rPr>
          <w:rFonts w:eastAsia="Calibri" w:cs="Calibri" w:ascii="Calibri" w:hAnsi="Calibri"/>
          <w:sz w:val="24"/>
          <w:szCs w:val="24"/>
        </w:rPr>
        <w:t>terá validade  de 1 (um) ano</w:t>
      </w:r>
      <w:r>
        <w:rPr>
          <w:rFonts w:eastAsia="Calibri" w:cs="Calibri" w:ascii="Calibri" w:hAnsi="Calibri"/>
          <w:sz w:val="24"/>
          <w:szCs w:val="24"/>
          <w:lang w:val="pt-BR"/>
        </w:rPr>
        <w:t xml:space="preserve"> partir da sua assinatura.</w:t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0" w:firstLine="1100"/>
        <w:jc w:val="both"/>
        <w:rPr>
          <w:rFonts w:ascii="Calibri" w:hAnsi="Calibri" w:eastAsia="Calibri" w:cs="Calibri"/>
          <w:color w:val="000000"/>
          <w:sz w:val="24"/>
          <w:szCs w:val="24"/>
          <w:lang w:val="pt-BR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Esta DTS entra em vigor na data da sua </w:t>
      </w:r>
      <w:r>
        <w:rPr>
          <w:rFonts w:eastAsia="Calibri" w:cs="Calibri" w:ascii="Calibri" w:hAnsi="Calibri"/>
          <w:color w:val="000000"/>
          <w:sz w:val="24"/>
          <w:szCs w:val="24"/>
          <w:lang w:val="pt-BR"/>
        </w:rPr>
        <w:t>assinatura.</w:t>
      </w:r>
    </w:p>
    <w:p>
      <w:pPr>
        <w:pStyle w:val="Normal"/>
        <w:pBdr/>
        <w:spacing w:lineRule="auto" w:line="240" w:before="0" w:after="0"/>
        <w:ind w:left="0" w:hanging="2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0" w:hanging="2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0" w:hanging="2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ind w:left="0" w:hanging="2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Daniel Adrián Stariolo </w:t>
      </w:r>
    </w:p>
    <w:p>
      <w:pPr>
        <w:pStyle w:val="Normal"/>
        <w:spacing w:lineRule="auto" w:line="240" w:before="0" w:after="0"/>
        <w:ind w:left="0" w:hanging="2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Vice Diretor do Instituto de Física</w:t>
      </w:r>
    </w:p>
    <w:p>
      <w:pPr>
        <w:pStyle w:val="Normal"/>
        <w:spacing w:lineRule="auto" w:line="240" w:before="0" w:after="0"/>
        <w:ind w:left="0" w:hanging="2"/>
        <w:jc w:val="center"/>
        <w:rPr/>
      </w:pPr>
      <w:r>
        <w:rPr>
          <w:rFonts w:eastAsia="Calibri" w:cs="Calibri" w:ascii="Calibri" w:hAnsi="Calibri"/>
          <w:sz w:val="24"/>
          <w:szCs w:val="24"/>
        </w:rPr>
        <w:t>SIAPE 1118563</w:t>
      </w:r>
    </w:p>
    <w:sectPr>
      <w:type w:val="nextPage"/>
      <w:pgSz w:w="11906" w:h="16838"/>
      <w:pgMar w:left="1701" w:right="851" w:header="0" w:top="1134" w:footer="0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宋体" w:cs="" w:asciiTheme="minorHAnsi" w:cstheme="minorBidi" w:eastAsiaTheme="minorEastAsia" w:hAnsiTheme="minorHAnsi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/>
    <w:lsdException w:name="heading 2" w:uiPriority="0" w:semiHidden="0" w:unhideWhenUsed="0"/>
    <w:lsdException w:name="heading 3" w:uiPriority="0" w:semiHidden="0" w:unhideWhenUsed="0"/>
    <w:lsdException w:name="heading 4" w:uiPriority="0" w:semiHidden="0" w:unhideWhenUsed="0"/>
    <w:lsdException w:name="heading 5" w:uiPriority="0" w:semiHidden="0" w:unhideWhenUsed="0"/>
    <w:lsdException w:name="heading 6" w:uiPriority="0" w:semiHidden="0" w:unhideWhenUsed="0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ind w:hanging="1"/>
      <w:jc w:val="left"/>
    </w:pPr>
    <w:rPr>
      <w:rFonts w:ascii="Cambria" w:hAnsi="Cambria" w:eastAsia="宋体" w:cs="" w:asciiTheme="minorHAnsi" w:cstheme="minorBidi" w:eastAsiaTheme="minorEastAsia" w:hAnsiTheme="minorHAnsi"/>
      <w:color w:val="auto"/>
      <w:sz w:val="22"/>
      <w:szCs w:val="22"/>
      <w:lang w:val="pt-BR" w:eastAsia="zh-CN" w:bidi="hi-IN"/>
    </w:rPr>
  </w:style>
  <w:style w:type="paragraph" w:styleId="Ttulo1">
    <w:name w:val="Heading 1"/>
    <w:basedOn w:val="Normal"/>
    <w:uiPriority w:val="0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uiPriority w:val="0"/>
    <w:qFormat/>
    <w:pPr>
      <w:keepNext/>
      <w:keepLines/>
      <w:spacing w:before="360" w:after="80"/>
    </w:pPr>
    <w:rPr>
      <w:b/>
      <w:sz w:val="36"/>
      <w:szCs w:val="36"/>
    </w:rPr>
  </w:style>
  <w:style w:type="paragraph" w:styleId="Ttulo3">
    <w:name w:val="Heading 3"/>
    <w:basedOn w:val="Normal"/>
    <w:uiPriority w:val="0"/>
    <w:qFormat/>
    <w:pPr>
      <w:keepNext/>
      <w:keepLines/>
      <w:spacing w:before="280" w:after="80"/>
    </w:pPr>
    <w:rPr>
      <w:b/>
      <w:sz w:val="28"/>
      <w:szCs w:val="28"/>
    </w:rPr>
  </w:style>
  <w:style w:type="paragraph" w:styleId="Ttulo4">
    <w:name w:val="Heading 4"/>
    <w:basedOn w:val="Normal"/>
    <w:uiPriority w:val="0"/>
    <w:qFormat/>
    <w:pPr>
      <w:keepNext/>
      <w:keepLines/>
      <w:spacing w:before="240" w:after="40"/>
    </w:pPr>
    <w:rPr>
      <w:b/>
      <w:sz w:val="24"/>
      <w:szCs w:val="24"/>
    </w:rPr>
  </w:style>
  <w:style w:type="paragraph" w:styleId="Ttulo5">
    <w:name w:val="Heading 5"/>
    <w:basedOn w:val="Normal"/>
    <w:uiPriority w:val="0"/>
    <w:qFormat/>
    <w:pPr>
      <w:keepNext/>
      <w:keepLines/>
      <w:spacing w:before="220" w:after="40"/>
    </w:pPr>
    <w:rPr>
      <w:b/>
    </w:rPr>
  </w:style>
  <w:style w:type="paragraph" w:styleId="Ttulo6">
    <w:name w:val="Heading 6"/>
    <w:basedOn w:val="Normal"/>
    <w:uiPriority w:val="0"/>
    <w:qFormat/>
    <w:pPr>
      <w:keepNext/>
      <w:keepLines/>
      <w:spacing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uiPriority w:val="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uiPriority w:val="0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9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Table Normal"/>
    <w:uiPriority w:val="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214</Words>
  <Characters>1192</Characters>
  <CharactersWithSpaces>1413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2023-07-21T12:55:33Z</dcterms:created>
  <dc:creator>Thais</dc:creator>
  <dc:description/>
  <dc:language>pt-BR</dc:language>
  <cp:lastModifiedBy/>
  <dcterms:modified xsi:type="dcterms:W3CDTF">2023-07-21T13:20:04Z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CD535A98060E44F4B551028E6C29DEB1</vt:lpwstr>
  </property>
  <property fmtid="{D5CDD505-2E9C-101B-9397-08002B2CF9AE}" pid="3" name="KSOProductBuildVer">
    <vt:lpwstr>1046-11.2.0.11537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